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D93" w:rsidRDefault="007A0BD5" w:rsidP="006536FE">
      <w:pPr>
        <w:spacing w:beforeLines="50" w:line="360" w:lineRule="auto"/>
        <w:jc w:val="center"/>
        <w:rPr>
          <w:sz w:val="44"/>
          <w:szCs w:val="44"/>
        </w:rPr>
      </w:pPr>
      <w:r>
        <w:rPr>
          <w:rFonts w:ascii="宋体" w:hAnsi="宋体" w:hint="eastAsia"/>
          <w:color w:val="000000"/>
          <w:sz w:val="44"/>
          <w:szCs w:val="44"/>
        </w:rPr>
        <w:t>瓯北</w:t>
      </w:r>
      <w:r>
        <w:rPr>
          <w:rFonts w:hint="eastAsia"/>
          <w:sz w:val="44"/>
          <w:szCs w:val="44"/>
        </w:rPr>
        <w:t>太阳花幼儿园</w:t>
      </w:r>
      <w:bookmarkStart w:id="0" w:name="_GoBack"/>
      <w:r>
        <w:rPr>
          <w:rFonts w:hint="eastAsia"/>
          <w:sz w:val="44"/>
          <w:szCs w:val="44"/>
        </w:rPr>
        <w:t>教师学习心得记录表</w:t>
      </w:r>
      <w:bookmarkEnd w:id="0"/>
    </w:p>
    <w:tbl>
      <w:tblPr>
        <w:tblStyle w:val="a3"/>
        <w:tblW w:w="8613" w:type="dxa"/>
        <w:tblLook w:val="04A0"/>
      </w:tblPr>
      <w:tblGrid>
        <w:gridCol w:w="1421"/>
        <w:gridCol w:w="2117"/>
        <w:gridCol w:w="1958"/>
        <w:gridCol w:w="3117"/>
      </w:tblGrid>
      <w:tr w:rsidR="00954A60" w:rsidTr="006536FE">
        <w:trPr>
          <w:trHeight w:val="768"/>
        </w:trPr>
        <w:tc>
          <w:tcPr>
            <w:tcW w:w="1421" w:type="dxa"/>
            <w:vAlign w:val="center"/>
          </w:tcPr>
          <w:p w:rsidR="002F7D93" w:rsidRDefault="007A0BD5">
            <w:pPr>
              <w:spacing w:line="360" w:lineRule="auto"/>
              <w:jc w:val="center"/>
              <w:rPr>
                <w:sz w:val="28"/>
                <w:szCs w:val="28"/>
              </w:rPr>
            </w:pPr>
            <w:r>
              <w:rPr>
                <w:rFonts w:hint="eastAsia"/>
                <w:sz w:val="28"/>
                <w:szCs w:val="28"/>
              </w:rPr>
              <w:t>教师姓名</w:t>
            </w:r>
          </w:p>
        </w:tc>
        <w:tc>
          <w:tcPr>
            <w:tcW w:w="2117" w:type="dxa"/>
            <w:vAlign w:val="center"/>
          </w:tcPr>
          <w:p w:rsidR="002F7D93" w:rsidRDefault="00954A60">
            <w:pPr>
              <w:spacing w:line="360" w:lineRule="auto"/>
              <w:jc w:val="center"/>
              <w:rPr>
                <w:sz w:val="28"/>
                <w:szCs w:val="28"/>
              </w:rPr>
            </w:pPr>
            <w:r>
              <w:rPr>
                <w:rFonts w:hint="eastAsia"/>
                <w:sz w:val="28"/>
                <w:szCs w:val="28"/>
              </w:rPr>
              <w:t>陈嫦嫦</w:t>
            </w:r>
          </w:p>
        </w:tc>
        <w:tc>
          <w:tcPr>
            <w:tcW w:w="1958" w:type="dxa"/>
            <w:vAlign w:val="center"/>
          </w:tcPr>
          <w:p w:rsidR="002F7D93" w:rsidRDefault="007A0BD5">
            <w:pPr>
              <w:spacing w:line="360" w:lineRule="auto"/>
              <w:jc w:val="center"/>
              <w:rPr>
                <w:sz w:val="28"/>
                <w:szCs w:val="28"/>
              </w:rPr>
            </w:pPr>
            <w:r>
              <w:rPr>
                <w:rFonts w:hint="eastAsia"/>
                <w:sz w:val="28"/>
                <w:szCs w:val="28"/>
              </w:rPr>
              <w:t>学习时间</w:t>
            </w:r>
          </w:p>
        </w:tc>
        <w:tc>
          <w:tcPr>
            <w:tcW w:w="3117" w:type="dxa"/>
            <w:vAlign w:val="center"/>
          </w:tcPr>
          <w:p w:rsidR="002F7D93" w:rsidRDefault="00954A60" w:rsidP="00954A60">
            <w:pPr>
              <w:spacing w:line="360" w:lineRule="auto"/>
              <w:ind w:firstLineChars="150" w:firstLine="420"/>
              <w:rPr>
                <w:sz w:val="28"/>
                <w:szCs w:val="28"/>
              </w:rPr>
            </w:pPr>
            <w:r>
              <w:rPr>
                <w:rFonts w:hint="eastAsia"/>
                <w:sz w:val="28"/>
                <w:szCs w:val="28"/>
              </w:rPr>
              <w:t>2020.12.16</w:t>
            </w:r>
          </w:p>
        </w:tc>
      </w:tr>
      <w:tr w:rsidR="002F7D93" w:rsidTr="006536FE">
        <w:trPr>
          <w:trHeight w:val="750"/>
        </w:trPr>
        <w:tc>
          <w:tcPr>
            <w:tcW w:w="1421" w:type="dxa"/>
            <w:vAlign w:val="center"/>
          </w:tcPr>
          <w:p w:rsidR="002F7D93" w:rsidRDefault="007A0BD5">
            <w:pPr>
              <w:spacing w:line="400" w:lineRule="exact"/>
              <w:jc w:val="center"/>
              <w:rPr>
                <w:sz w:val="28"/>
                <w:szCs w:val="28"/>
              </w:rPr>
            </w:pPr>
            <w:r>
              <w:rPr>
                <w:rFonts w:hint="eastAsia"/>
                <w:sz w:val="28"/>
                <w:szCs w:val="28"/>
              </w:rPr>
              <w:t>学习内容</w:t>
            </w:r>
          </w:p>
        </w:tc>
        <w:tc>
          <w:tcPr>
            <w:tcW w:w="7192" w:type="dxa"/>
            <w:gridSpan w:val="3"/>
            <w:vAlign w:val="center"/>
          </w:tcPr>
          <w:p w:rsidR="002F7D93" w:rsidRPr="00954A60" w:rsidRDefault="00954A60">
            <w:pPr>
              <w:spacing w:line="360" w:lineRule="auto"/>
              <w:rPr>
                <w:sz w:val="24"/>
              </w:rPr>
            </w:pPr>
            <w:r w:rsidRPr="00954A60">
              <w:rPr>
                <w:rFonts w:hint="eastAsia"/>
                <w:sz w:val="24"/>
              </w:rPr>
              <w:t>差异发展</w:t>
            </w:r>
            <w:r w:rsidRPr="00954A60">
              <w:rPr>
                <w:rFonts w:hint="eastAsia"/>
                <w:sz w:val="24"/>
              </w:rPr>
              <w:t xml:space="preserve"> </w:t>
            </w:r>
            <w:r w:rsidRPr="00954A60">
              <w:rPr>
                <w:rFonts w:hint="eastAsia"/>
                <w:sz w:val="24"/>
              </w:rPr>
              <w:t>多元共生</w:t>
            </w:r>
            <w:r w:rsidRPr="00954A60">
              <w:rPr>
                <w:rFonts w:hint="eastAsia"/>
                <w:sz w:val="24"/>
              </w:rPr>
              <w:t>---</w:t>
            </w:r>
            <w:r w:rsidRPr="00954A60">
              <w:rPr>
                <w:rFonts w:hint="eastAsia"/>
                <w:sz w:val="24"/>
              </w:rPr>
              <w:t>“三维联动”幼儿园课改推进的奉化实践</w:t>
            </w:r>
          </w:p>
        </w:tc>
      </w:tr>
      <w:tr w:rsidR="002F7D93" w:rsidTr="006536FE">
        <w:trPr>
          <w:trHeight w:val="11202"/>
        </w:trPr>
        <w:tc>
          <w:tcPr>
            <w:tcW w:w="8613" w:type="dxa"/>
            <w:gridSpan w:val="4"/>
            <w:vAlign w:val="center"/>
          </w:tcPr>
          <w:p w:rsidR="006536FE" w:rsidRDefault="0013094D" w:rsidP="006536FE">
            <w:pPr>
              <w:spacing w:after="240" w:line="480" w:lineRule="auto"/>
              <w:ind w:leftChars="100" w:left="210" w:firstLineChars="200" w:firstLine="480"/>
              <w:rPr>
                <w:rFonts w:hint="eastAsia"/>
                <w:sz w:val="24"/>
              </w:rPr>
            </w:pPr>
            <w:r w:rsidRPr="0013094D">
              <w:rPr>
                <w:rFonts w:hint="eastAsia"/>
                <w:sz w:val="24"/>
              </w:rPr>
              <w:t>在“专家视角”环节，来自杭州幼儿师范学院教授王春燕说</w:t>
            </w:r>
            <w:r w:rsidRPr="0013094D">
              <w:rPr>
                <w:rFonts w:hint="eastAsia"/>
                <w:sz w:val="24"/>
              </w:rPr>
              <w:t>:</w:t>
            </w:r>
            <w:r w:rsidRPr="0013094D">
              <w:rPr>
                <w:rFonts w:hint="eastAsia"/>
                <w:sz w:val="24"/>
              </w:rPr>
              <w:t>“儿童是幼儿园的永恒主体，幼儿园的课程是儿童自己的课程，起点和重点都是儿童，以教为中心转为以学为中心，游戏和课程整合是很好的方式”。</w:t>
            </w:r>
          </w:p>
          <w:p w:rsidR="0013094D" w:rsidRPr="0013094D" w:rsidRDefault="0013094D" w:rsidP="006536FE">
            <w:pPr>
              <w:spacing w:after="240" w:line="480" w:lineRule="auto"/>
              <w:ind w:leftChars="100" w:left="210" w:firstLineChars="200" w:firstLine="480"/>
              <w:rPr>
                <w:sz w:val="24"/>
              </w:rPr>
            </w:pPr>
            <w:r w:rsidRPr="0013094D">
              <w:rPr>
                <w:rFonts w:hint="eastAsia"/>
                <w:sz w:val="24"/>
              </w:rPr>
              <w:t>培训的最后，宁波市学前教育教研员缪凤雅做总结性发言，她表示，两位专家的点评和王春燕教授的讲座带领全体与会人员拓展了教研活动的新思路。当前宁波市课改推进处于攻坚阶段，课程的整体建构、协调推进，教学的实践变革，课程质量的大面积提升已进入“深水区”。兼职教研员一定要有弯下身来的服务意识，更要有挺起胸来的领跑精神，在指导上不仅要动“嘴”，更要会动“手”，努力去缩短课程理念、决策与实践之间的距离。课改路上，需要理念的更新、实践的引领，更需要做儿童喜欢的课程，将专属儿童的课程进行到底！</w:t>
            </w:r>
          </w:p>
          <w:p w:rsidR="002F7D93" w:rsidRDefault="002F7D93" w:rsidP="0013094D">
            <w:pPr>
              <w:spacing w:after="240" w:line="360" w:lineRule="auto"/>
              <w:ind w:leftChars="100" w:left="210"/>
              <w:jc w:val="left"/>
              <w:rPr>
                <w:sz w:val="24"/>
              </w:rPr>
            </w:pPr>
          </w:p>
          <w:p w:rsidR="002F7D93" w:rsidRDefault="002F7D93" w:rsidP="0013094D">
            <w:pPr>
              <w:spacing w:after="240" w:line="480" w:lineRule="auto"/>
              <w:jc w:val="left"/>
              <w:rPr>
                <w:sz w:val="24"/>
              </w:rPr>
            </w:pPr>
          </w:p>
          <w:p w:rsidR="002F7D93" w:rsidRDefault="002F7D93" w:rsidP="0013094D">
            <w:pPr>
              <w:spacing w:after="240" w:line="480" w:lineRule="auto"/>
              <w:jc w:val="left"/>
              <w:rPr>
                <w:sz w:val="24"/>
              </w:rPr>
            </w:pPr>
          </w:p>
          <w:p w:rsidR="002F7D93" w:rsidRDefault="002F7D93" w:rsidP="0013094D">
            <w:pPr>
              <w:spacing w:after="240" w:line="360" w:lineRule="auto"/>
              <w:rPr>
                <w:sz w:val="24"/>
              </w:rPr>
            </w:pPr>
          </w:p>
          <w:p w:rsidR="002F7D93" w:rsidRDefault="002F7D93">
            <w:pPr>
              <w:spacing w:line="360" w:lineRule="auto"/>
              <w:rPr>
                <w:sz w:val="24"/>
              </w:rPr>
            </w:pPr>
          </w:p>
        </w:tc>
      </w:tr>
    </w:tbl>
    <w:p w:rsidR="002F7D93" w:rsidRDefault="002F7D93"/>
    <w:sectPr w:rsidR="002F7D93" w:rsidSect="002F7D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211" w:rsidRDefault="00467211" w:rsidP="00954A60">
      <w:r>
        <w:separator/>
      </w:r>
    </w:p>
  </w:endnote>
  <w:endnote w:type="continuationSeparator" w:id="0">
    <w:p w:rsidR="00467211" w:rsidRDefault="00467211" w:rsidP="00954A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211" w:rsidRDefault="00467211" w:rsidP="00954A60">
      <w:r>
        <w:separator/>
      </w:r>
    </w:p>
  </w:footnote>
  <w:footnote w:type="continuationSeparator" w:id="0">
    <w:p w:rsidR="00467211" w:rsidRDefault="00467211" w:rsidP="00954A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7D93"/>
    <w:rsid w:val="0013094D"/>
    <w:rsid w:val="00174304"/>
    <w:rsid w:val="002F7D93"/>
    <w:rsid w:val="00467211"/>
    <w:rsid w:val="006536FE"/>
    <w:rsid w:val="007A0BD5"/>
    <w:rsid w:val="00954A60"/>
    <w:rsid w:val="00BF44B3"/>
    <w:rsid w:val="69B400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2F7D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F7D9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954A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54A60"/>
    <w:rPr>
      <w:kern w:val="2"/>
      <w:sz w:val="18"/>
      <w:szCs w:val="18"/>
    </w:rPr>
  </w:style>
  <w:style w:type="paragraph" w:styleId="a5">
    <w:name w:val="footer"/>
    <w:basedOn w:val="a"/>
    <w:link w:val="Char0"/>
    <w:rsid w:val="00954A60"/>
    <w:pPr>
      <w:tabs>
        <w:tab w:val="center" w:pos="4153"/>
        <w:tab w:val="right" w:pos="8306"/>
      </w:tabs>
      <w:snapToGrid w:val="0"/>
      <w:jc w:val="left"/>
    </w:pPr>
    <w:rPr>
      <w:sz w:val="18"/>
      <w:szCs w:val="18"/>
    </w:rPr>
  </w:style>
  <w:style w:type="character" w:customStyle="1" w:styleId="Char0">
    <w:name w:val="页脚 Char"/>
    <w:basedOn w:val="a0"/>
    <w:link w:val="a5"/>
    <w:rsid w:val="00954A6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62</Words>
  <Characters>360</Characters>
  <Application>Microsoft Office Word</Application>
  <DocSecurity>0</DocSecurity>
  <Lines>3</Lines>
  <Paragraphs>1</Paragraphs>
  <ScaleCrop>false</ScaleCrop>
  <Company/>
  <LinksUpToDate>false</LinksUpToDate>
  <CharactersWithSpaces>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中一班</dc:creator>
  <cp:lastModifiedBy>Administrator</cp:lastModifiedBy>
  <cp:revision>3</cp:revision>
  <dcterms:created xsi:type="dcterms:W3CDTF">2010-12-31T20:00:00Z</dcterms:created>
  <dcterms:modified xsi:type="dcterms:W3CDTF">2010-12-31T20:05:00Z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